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B8" w:rsidRPr="00C30BB8" w:rsidRDefault="00C30BB8" w:rsidP="00C30BB8">
      <w:pPr>
        <w:pBdr>
          <w:bottom w:val="single" w:sz="6" w:space="1" w:color="auto"/>
        </w:pBdr>
        <w:jc w:val="right"/>
        <w:rPr>
          <w:rFonts w:asciiTheme="majorHAnsi" w:hAnsiTheme="majorHAnsi"/>
          <w:b/>
        </w:rPr>
      </w:pPr>
      <w:r w:rsidRPr="00C30BB8">
        <w:rPr>
          <w:rFonts w:asciiTheme="majorHAnsi" w:hAnsiTheme="majorHAnsi"/>
          <w:b/>
        </w:rPr>
        <w:t>Material de la Cátedra Comunicación Social 1- Año: 2016</w:t>
      </w:r>
    </w:p>
    <w:p w:rsidR="00C30BB8" w:rsidRPr="00C30BB8" w:rsidRDefault="00C30BB8" w:rsidP="00C30BB8">
      <w:pPr>
        <w:rPr>
          <w:rFonts w:asciiTheme="majorHAnsi" w:hAnsiTheme="majorHAnsi"/>
          <w:b/>
        </w:rPr>
      </w:pPr>
      <w:r w:rsidRPr="00C30BB8">
        <w:rPr>
          <w:rFonts w:asciiTheme="majorHAnsi" w:hAnsiTheme="majorHAnsi"/>
          <w:b/>
        </w:rPr>
        <w:t>Unidad 1</w:t>
      </w:r>
    </w:p>
    <w:p w:rsidR="00C30BB8" w:rsidRPr="00C30BB8" w:rsidRDefault="00C30BB8" w:rsidP="00C30BB8">
      <w:pPr>
        <w:spacing w:before="100" w:beforeAutospacing="1" w:after="100" w:afterAutospacing="1" w:line="240" w:lineRule="auto"/>
        <w:outlineLvl w:val="3"/>
        <w:rPr>
          <w:rFonts w:asciiTheme="majorHAnsi" w:eastAsia="Times New Roman" w:hAnsiTheme="majorHAnsi" w:cs="Times New Roman"/>
          <w:b/>
          <w:bCs/>
          <w:sz w:val="24"/>
          <w:szCs w:val="24"/>
          <w:lang w:eastAsia="es-AR"/>
        </w:rPr>
      </w:pPr>
      <w:r w:rsidRPr="00C30BB8">
        <w:rPr>
          <w:rFonts w:asciiTheme="majorHAnsi" w:eastAsia="Times New Roman" w:hAnsiTheme="majorHAnsi" w:cs="Times New Roman"/>
          <w:b/>
          <w:bCs/>
          <w:sz w:val="24"/>
          <w:szCs w:val="24"/>
          <w:lang w:eastAsia="es-AR"/>
        </w:rPr>
        <w:t>La comunicación: coordenadas y claves para su aproximación</w:t>
      </w:r>
    </w:p>
    <w:p w:rsidR="00BC5741" w:rsidRDefault="00C30BB8" w:rsidP="00C30BB8">
      <w:pPr>
        <w:rPr>
          <w:rFonts w:asciiTheme="majorHAnsi" w:hAnsiTheme="majorHAnsi" w:cs="Arial"/>
          <w:color w:val="000000"/>
        </w:rPr>
      </w:pPr>
      <w:r w:rsidRPr="00C30BB8">
        <w:rPr>
          <w:rFonts w:asciiTheme="majorHAnsi" w:hAnsiTheme="majorHAnsi"/>
        </w:rPr>
        <w:t xml:space="preserve">Entendemos a la comunicación </w:t>
      </w:r>
      <w:r w:rsidRPr="00BC5741">
        <w:rPr>
          <w:rFonts w:asciiTheme="majorHAnsi" w:hAnsiTheme="majorHAnsi"/>
          <w:b/>
        </w:rPr>
        <w:t>d</w:t>
      </w:r>
      <w:r w:rsidRPr="00BC5741">
        <w:rPr>
          <w:rFonts w:asciiTheme="majorHAnsi" w:hAnsiTheme="majorHAnsi" w:cs="Arial"/>
          <w:b/>
          <w:color w:val="000000"/>
        </w:rPr>
        <w:t>esde una práctica social</w:t>
      </w:r>
      <w:r w:rsidRPr="00C30BB8">
        <w:rPr>
          <w:rFonts w:asciiTheme="majorHAnsi" w:hAnsiTheme="majorHAnsi" w:cs="Arial"/>
          <w:color w:val="000000"/>
        </w:rPr>
        <w:t xml:space="preserve"> -necesariamente colectiva-, hasta un </w:t>
      </w:r>
      <w:r w:rsidRPr="00BC5741">
        <w:rPr>
          <w:rFonts w:asciiTheme="majorHAnsi" w:hAnsiTheme="majorHAnsi" w:cs="Arial"/>
          <w:b/>
          <w:color w:val="000000"/>
        </w:rPr>
        <w:t>campo de estudio científico</w:t>
      </w:r>
      <w:r w:rsidRPr="00C30BB8">
        <w:rPr>
          <w:rFonts w:asciiTheme="majorHAnsi" w:hAnsiTheme="majorHAnsi" w:cs="Arial"/>
          <w:color w:val="000000"/>
        </w:rPr>
        <w:t xml:space="preserve"> que trabaja sobre los procesos socioculturales, los </w:t>
      </w:r>
      <w:r w:rsidRPr="00BC5741">
        <w:rPr>
          <w:rFonts w:asciiTheme="majorHAnsi" w:hAnsiTheme="majorHAnsi" w:cs="Arial"/>
          <w:b/>
          <w:color w:val="000000"/>
        </w:rPr>
        <w:t>medios de comunicación de masas y los sistemas de comunicación / información</w:t>
      </w:r>
      <w:r w:rsidRPr="00C30BB8">
        <w:rPr>
          <w:rFonts w:asciiTheme="majorHAnsi" w:hAnsiTheme="majorHAnsi" w:cs="Arial"/>
          <w:color w:val="000000"/>
        </w:rPr>
        <w:t xml:space="preserve">, pasando por el desarrollo profesional de la </w:t>
      </w:r>
      <w:r w:rsidRPr="00BC5741">
        <w:rPr>
          <w:rFonts w:asciiTheme="majorHAnsi" w:hAnsiTheme="majorHAnsi" w:cs="Arial"/>
          <w:b/>
          <w:color w:val="000000"/>
        </w:rPr>
        <w:t>planificación comunicacional</w:t>
      </w:r>
      <w:r w:rsidRPr="00C30BB8">
        <w:rPr>
          <w:rFonts w:asciiTheme="majorHAnsi" w:hAnsiTheme="majorHAnsi" w:cs="Arial"/>
          <w:color w:val="000000"/>
        </w:rPr>
        <w:t xml:space="preserve"> en organizaciones hasta el </w:t>
      </w:r>
      <w:r w:rsidRPr="00BC5741">
        <w:rPr>
          <w:rFonts w:asciiTheme="majorHAnsi" w:hAnsiTheme="majorHAnsi" w:cs="Arial"/>
          <w:b/>
          <w:color w:val="000000"/>
        </w:rPr>
        <w:t>periodismo</w:t>
      </w:r>
      <w:r w:rsidRPr="00C30BB8">
        <w:rPr>
          <w:rFonts w:asciiTheme="majorHAnsi" w:hAnsiTheme="majorHAnsi" w:cs="Arial"/>
          <w:color w:val="000000"/>
        </w:rPr>
        <w:t xml:space="preserve"> en diferentes variantes: político, cultural, económico, deportivo.</w:t>
      </w:r>
    </w:p>
    <w:p w:rsidR="00BC5741" w:rsidRDefault="00C30BB8" w:rsidP="00C30BB8">
      <w:pPr>
        <w:rPr>
          <w:rFonts w:asciiTheme="majorHAnsi" w:hAnsiTheme="majorHAnsi" w:cs="Arial"/>
          <w:color w:val="000000"/>
        </w:rPr>
      </w:pPr>
      <w:r w:rsidRPr="00C30BB8">
        <w:rPr>
          <w:rFonts w:asciiTheme="majorHAnsi" w:hAnsiTheme="majorHAnsi"/>
        </w:rPr>
        <w:br/>
      </w:r>
      <w:r w:rsidRPr="00C30BB8">
        <w:rPr>
          <w:rFonts w:asciiTheme="majorHAnsi" w:hAnsiTheme="majorHAnsi" w:cs="Arial"/>
          <w:color w:val="000000"/>
        </w:rPr>
        <w:t>La comunicación social entonces, como espacio de posibilidades de actuación e integrado por matrices y miradas sobre lo social y lo cultural: desde los modelos informacionales hasta la producción de sentido y las prácticas sociales; de la construcción de discursos sociales al desarrollo de estrategias de comunicación; de los medios y las Tecnologías de la Comunicación y la Información (</w:t>
      </w:r>
      <w:proofErr w:type="spellStart"/>
      <w:r w:rsidRPr="00C30BB8">
        <w:rPr>
          <w:rFonts w:asciiTheme="majorHAnsi" w:hAnsiTheme="majorHAnsi" w:cs="Arial"/>
          <w:color w:val="000000"/>
        </w:rPr>
        <w:t>TICs</w:t>
      </w:r>
      <w:proofErr w:type="spellEnd"/>
      <w:r w:rsidRPr="00C30BB8">
        <w:rPr>
          <w:rFonts w:asciiTheme="majorHAnsi" w:hAnsiTheme="majorHAnsi" w:cs="Arial"/>
          <w:color w:val="000000"/>
        </w:rPr>
        <w:t>) a las mediaciones culturales, construcción de la Opinión Pública, circuito de producción y reproducción de noticias, pero también las relaciones entre medios y cultura(s), entre cultura y tecnologías.</w:t>
      </w:r>
    </w:p>
    <w:p w:rsidR="00BC5741" w:rsidRDefault="00C30BB8" w:rsidP="00C30BB8">
      <w:pPr>
        <w:rPr>
          <w:rFonts w:asciiTheme="majorHAnsi" w:hAnsiTheme="majorHAnsi" w:cs="Arial"/>
          <w:color w:val="000000"/>
        </w:rPr>
      </w:pPr>
      <w:r w:rsidRPr="00C30BB8">
        <w:rPr>
          <w:rFonts w:asciiTheme="majorHAnsi" w:hAnsiTheme="majorHAnsi" w:cs="Arial"/>
          <w:color w:val="000000"/>
        </w:rPr>
        <w:t xml:space="preserve">A su vez, se plantea articular constantemente a la comunicación con la pregunta por el poder. Entonces, atendiendo a la política y a lo político: por el sentido/acción formal de la política –representación política, sistema de partidos, poder político- y por la </w:t>
      </w:r>
      <w:proofErr w:type="spellStart"/>
      <w:r w:rsidRPr="00C30BB8">
        <w:rPr>
          <w:rFonts w:asciiTheme="majorHAnsi" w:hAnsiTheme="majorHAnsi" w:cs="Arial"/>
          <w:color w:val="000000"/>
        </w:rPr>
        <w:t>politicidad</w:t>
      </w:r>
      <w:proofErr w:type="spellEnd"/>
      <w:r w:rsidRPr="00C30BB8">
        <w:rPr>
          <w:rFonts w:asciiTheme="majorHAnsi" w:hAnsiTheme="majorHAnsi" w:cs="Arial"/>
          <w:color w:val="000000"/>
        </w:rPr>
        <w:t xml:space="preserve"> de las prácticas sociales y culturales: </w:t>
      </w:r>
      <w:proofErr w:type="spellStart"/>
      <w:r w:rsidRPr="00C30BB8">
        <w:rPr>
          <w:rFonts w:asciiTheme="majorHAnsi" w:hAnsiTheme="majorHAnsi" w:cs="Arial"/>
          <w:color w:val="000000"/>
        </w:rPr>
        <w:t>alternatividad</w:t>
      </w:r>
      <w:proofErr w:type="spellEnd"/>
      <w:r w:rsidRPr="00C30BB8">
        <w:rPr>
          <w:rFonts w:asciiTheme="majorHAnsi" w:hAnsiTheme="majorHAnsi" w:cs="Arial"/>
          <w:color w:val="000000"/>
        </w:rPr>
        <w:t xml:space="preserve">, creatividad, resistencia, </w:t>
      </w:r>
      <w:proofErr w:type="spellStart"/>
      <w:r w:rsidRPr="00C30BB8">
        <w:rPr>
          <w:rFonts w:asciiTheme="majorHAnsi" w:hAnsiTheme="majorHAnsi" w:cs="Arial"/>
          <w:color w:val="000000"/>
        </w:rPr>
        <w:t>contradiscurso</w:t>
      </w:r>
      <w:proofErr w:type="spellEnd"/>
      <w:r w:rsidRPr="00C30BB8">
        <w:rPr>
          <w:rFonts w:asciiTheme="majorHAnsi" w:hAnsiTheme="majorHAnsi" w:cs="Arial"/>
          <w:color w:val="000000"/>
        </w:rPr>
        <w:t>, producción cultural-simbólica.</w:t>
      </w:r>
    </w:p>
    <w:p w:rsidR="00B379D1" w:rsidRDefault="00B379D1" w:rsidP="00C30BB8">
      <w:pPr>
        <w:rPr>
          <w:rFonts w:asciiTheme="majorHAnsi" w:hAnsiTheme="majorHAnsi" w:cs="Arial"/>
          <w:color w:val="000000"/>
        </w:rPr>
      </w:pPr>
    </w:p>
    <w:p w:rsidR="00B379D1" w:rsidRDefault="00B379D1" w:rsidP="00C30BB8">
      <w:pPr>
        <w:rPr>
          <w:rFonts w:asciiTheme="majorHAnsi" w:hAnsiTheme="majorHAnsi" w:cs="Arial"/>
          <w:color w:val="000000"/>
        </w:rPr>
      </w:pPr>
      <w:r w:rsidRPr="00B379D1">
        <w:rPr>
          <w:rStyle w:val="Textoennegrita"/>
          <w:rFonts w:asciiTheme="majorHAnsi" w:hAnsiTheme="majorHAnsi" w:cs="Arial"/>
          <w:color w:val="000000"/>
          <w:bdr w:val="single" w:sz="4" w:space="0" w:color="auto"/>
        </w:rPr>
        <w:t xml:space="preserve">La Comunicación como Práctica Social: </w:t>
      </w:r>
      <w:r w:rsidRPr="00B379D1">
        <w:rPr>
          <w:rFonts w:asciiTheme="majorHAnsi" w:hAnsiTheme="majorHAnsi"/>
          <w:bdr w:val="single" w:sz="4" w:space="0" w:color="auto"/>
        </w:rPr>
        <w:br/>
      </w:r>
    </w:p>
    <w:p w:rsidR="00B379D1" w:rsidRDefault="005954C0" w:rsidP="005954C0">
      <w:pPr>
        <w:rPr>
          <w:rStyle w:val="Textoennegrita"/>
          <w:rFonts w:asciiTheme="majorHAnsi" w:hAnsiTheme="majorHAnsi" w:cs="Arial"/>
          <w:color w:val="000000"/>
        </w:rPr>
      </w:pPr>
      <w:r w:rsidRPr="00C30BB8">
        <w:rPr>
          <w:rStyle w:val="Textoennegrita"/>
          <w:rFonts w:asciiTheme="majorHAnsi" w:hAnsiTheme="majorHAnsi" w:cs="Arial"/>
          <w:color w:val="000000"/>
        </w:rPr>
        <w:t>Videos sobre Comunicación, elementos de la comunicación, problemas de la comunic</w:t>
      </w:r>
      <w:r w:rsidR="00B379D1">
        <w:rPr>
          <w:rStyle w:val="Textoennegrita"/>
          <w:rFonts w:asciiTheme="majorHAnsi" w:hAnsiTheme="majorHAnsi" w:cs="Arial"/>
          <w:color w:val="000000"/>
        </w:rPr>
        <w:t xml:space="preserve">ación </w:t>
      </w:r>
    </w:p>
    <w:p w:rsidR="00B379D1" w:rsidRDefault="005954C0" w:rsidP="005954C0">
      <w:pPr>
        <w:rPr>
          <w:rFonts w:asciiTheme="majorHAnsi" w:hAnsiTheme="majorHAnsi" w:cs="Arial"/>
          <w:b/>
          <w:color w:val="000000"/>
        </w:rPr>
      </w:pPr>
      <w:r w:rsidRPr="00C30BB8">
        <w:rPr>
          <w:rStyle w:val="Textoennegrita"/>
          <w:rFonts w:asciiTheme="majorHAnsi" w:hAnsiTheme="majorHAnsi" w:cs="Arial"/>
          <w:color w:val="000000"/>
        </w:rPr>
        <w:t xml:space="preserve"> </w:t>
      </w:r>
      <w:hyperlink r:id="rId6" w:tgtFrame="_blank" w:history="1">
        <w:r w:rsidRPr="00C30BB8">
          <w:rPr>
            <w:rStyle w:val="Hipervnculo"/>
            <w:rFonts w:asciiTheme="majorHAnsi" w:hAnsiTheme="majorHAnsi"/>
          </w:rPr>
          <w:t xml:space="preserve">Chavo del 8: La </w:t>
        </w:r>
        <w:proofErr w:type="spellStart"/>
        <w:r w:rsidRPr="00C30BB8">
          <w:rPr>
            <w:rStyle w:val="Hipervnculo"/>
            <w:rFonts w:asciiTheme="majorHAnsi" w:hAnsiTheme="majorHAnsi"/>
          </w:rPr>
          <w:t>Comunicacion</w:t>
        </w:r>
        <w:proofErr w:type="spellEnd"/>
      </w:hyperlink>
      <w:r w:rsidRPr="00C30BB8">
        <w:rPr>
          <w:rFonts w:asciiTheme="majorHAnsi" w:hAnsiTheme="majorHAnsi"/>
        </w:rPr>
        <w:br/>
      </w:r>
      <w:hyperlink r:id="rId7" w:tgtFrame="_blank" w:history="1">
        <w:r w:rsidRPr="00C30BB8">
          <w:rPr>
            <w:rStyle w:val="Hipervnculo"/>
            <w:rFonts w:asciiTheme="majorHAnsi" w:hAnsiTheme="majorHAnsi"/>
          </w:rPr>
          <w:t xml:space="preserve">Un problema de comunicación </w:t>
        </w:r>
      </w:hyperlink>
      <w:r w:rsidRPr="00C30BB8">
        <w:rPr>
          <w:rFonts w:asciiTheme="majorHAnsi" w:hAnsiTheme="majorHAnsi"/>
        </w:rPr>
        <w:br/>
      </w:r>
      <w:hyperlink r:id="rId8" w:tgtFrame="_blank" w:history="1">
        <w:r w:rsidRPr="00C30BB8">
          <w:rPr>
            <w:rStyle w:val="Hipervnculo"/>
            <w:rFonts w:asciiTheme="majorHAnsi" w:hAnsiTheme="majorHAnsi"/>
          </w:rPr>
          <w:t>El Puente</w:t>
        </w:r>
      </w:hyperlink>
      <w:r w:rsidRPr="00C30BB8">
        <w:rPr>
          <w:rFonts w:asciiTheme="majorHAnsi" w:hAnsiTheme="majorHAnsi"/>
        </w:rPr>
        <w:br/>
      </w:r>
    </w:p>
    <w:p w:rsidR="00B379D1" w:rsidRPr="00B379D1" w:rsidRDefault="00B379D1" w:rsidP="005954C0">
      <w:pPr>
        <w:rPr>
          <w:rFonts w:asciiTheme="majorHAnsi" w:hAnsiTheme="majorHAnsi" w:cs="Arial"/>
          <w:b/>
          <w:color w:val="000000"/>
        </w:rPr>
      </w:pPr>
      <w:r w:rsidRPr="00B379D1">
        <w:rPr>
          <w:rFonts w:asciiTheme="majorHAnsi" w:hAnsiTheme="majorHAnsi" w:cs="Arial"/>
          <w:b/>
          <w:color w:val="000000"/>
        </w:rPr>
        <w:t xml:space="preserve">Lectura: </w:t>
      </w:r>
    </w:p>
    <w:p w:rsidR="00B379D1" w:rsidRDefault="00B379D1" w:rsidP="00B379D1">
      <w:pPr>
        <w:rPr>
          <w:rFonts w:asciiTheme="majorHAnsi" w:hAnsiTheme="majorHAnsi"/>
        </w:rPr>
      </w:pPr>
      <w:r>
        <w:rPr>
          <w:rFonts w:asciiTheme="majorHAnsi" w:hAnsiTheme="majorHAnsi"/>
        </w:rPr>
        <w:t>Introducción a la comunicación</w:t>
      </w:r>
    </w:p>
    <w:p w:rsidR="00B379D1" w:rsidRDefault="00B379D1" w:rsidP="005954C0">
      <w:pPr>
        <w:rPr>
          <w:rFonts w:asciiTheme="majorHAnsi" w:hAnsiTheme="majorHAnsi" w:cs="Arial"/>
          <w:color w:val="000000"/>
        </w:rPr>
      </w:pPr>
    </w:p>
    <w:p w:rsidR="008117AE" w:rsidRDefault="008117AE" w:rsidP="008117AE">
      <w:pPr>
        <w:rPr>
          <w:rFonts w:asciiTheme="majorHAnsi" w:hAnsiTheme="majorHAnsi"/>
        </w:rPr>
      </w:pPr>
    </w:p>
    <w:p w:rsidR="008117AE" w:rsidRPr="00B379D1" w:rsidRDefault="008117AE" w:rsidP="00811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</w:rPr>
      </w:pPr>
      <w:r w:rsidRPr="00B379D1">
        <w:rPr>
          <w:rFonts w:asciiTheme="majorHAnsi" w:hAnsiTheme="majorHAnsi"/>
          <w:b/>
        </w:rPr>
        <w:lastRenderedPageBreak/>
        <w:t>La comunicación  como campo de estudio</w:t>
      </w:r>
    </w:p>
    <w:p w:rsidR="008117AE" w:rsidRDefault="008117AE" w:rsidP="008117AE">
      <w:pPr>
        <w:rPr>
          <w:rFonts w:asciiTheme="majorHAnsi" w:hAnsiTheme="majorHAnsi"/>
          <w:b/>
        </w:rPr>
      </w:pPr>
    </w:p>
    <w:p w:rsidR="008117AE" w:rsidRDefault="008117AE" w:rsidP="008117AE">
      <w:pPr>
        <w:rPr>
          <w:rFonts w:asciiTheme="majorHAnsi" w:hAnsiTheme="majorHAnsi"/>
        </w:rPr>
      </w:pPr>
      <w:r w:rsidRPr="00B379D1">
        <w:rPr>
          <w:rFonts w:asciiTheme="majorHAnsi" w:hAnsiTheme="majorHAnsi"/>
          <w:b/>
        </w:rPr>
        <w:t>Lectura:</w:t>
      </w:r>
      <w:r>
        <w:rPr>
          <w:rFonts w:asciiTheme="majorHAnsi" w:hAnsiTheme="majorHAnsi"/>
        </w:rPr>
        <w:t xml:space="preserve">  </w:t>
      </w:r>
    </w:p>
    <w:p w:rsidR="008117AE" w:rsidRDefault="008117AE" w:rsidP="008117AE">
      <w:pPr>
        <w:rPr>
          <w:rFonts w:asciiTheme="majorHAnsi" w:hAnsiTheme="majorHAnsi"/>
        </w:rPr>
      </w:pPr>
      <w:r>
        <w:rPr>
          <w:rFonts w:asciiTheme="majorHAnsi" w:hAnsiTheme="majorHAnsi"/>
        </w:rPr>
        <w:t>Un Proyecto de Comunicación/Cultura</w:t>
      </w:r>
    </w:p>
    <w:p w:rsidR="008117AE" w:rsidRDefault="008117AE" w:rsidP="008117AE">
      <w:pPr>
        <w:rPr>
          <w:rFonts w:asciiTheme="majorHAnsi" w:hAnsiTheme="majorHAnsi"/>
        </w:rPr>
      </w:pPr>
    </w:p>
    <w:p w:rsidR="002D1739" w:rsidRPr="002D1739" w:rsidRDefault="002D1739" w:rsidP="00B37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b/>
          <w:color w:val="000000"/>
        </w:rPr>
      </w:pPr>
      <w:r w:rsidRPr="002D1739">
        <w:rPr>
          <w:rFonts w:asciiTheme="majorHAnsi" w:hAnsiTheme="majorHAnsi" w:cs="Arial"/>
          <w:b/>
          <w:color w:val="000000"/>
        </w:rPr>
        <w:t>Comunicación como práctica profesional</w:t>
      </w:r>
    </w:p>
    <w:p w:rsidR="00BC5741" w:rsidRDefault="00BC5741" w:rsidP="00C30BB8">
      <w:pPr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Buscaremos reflexionar sobre</w:t>
      </w:r>
      <w:r w:rsidR="006C6E96">
        <w:rPr>
          <w:rFonts w:asciiTheme="majorHAnsi" w:hAnsiTheme="majorHAnsi" w:cs="Arial"/>
          <w:color w:val="000000"/>
        </w:rPr>
        <w:t xml:space="preserve"> </w:t>
      </w:r>
      <w:proofErr w:type="gramStart"/>
      <w:r w:rsidR="006C6E96">
        <w:rPr>
          <w:rFonts w:asciiTheme="majorHAnsi" w:hAnsiTheme="majorHAnsi" w:cs="Arial"/>
          <w:color w:val="000000"/>
        </w:rPr>
        <w:t>los d</w:t>
      </w:r>
      <w:r w:rsidR="006C6E96" w:rsidRPr="00C30BB8">
        <w:rPr>
          <w:rFonts w:asciiTheme="majorHAnsi" w:hAnsiTheme="majorHAnsi" w:cs="Arial"/>
          <w:color w:val="000000"/>
        </w:rPr>
        <w:t>iscurso</w:t>
      </w:r>
      <w:proofErr w:type="gramEnd"/>
      <w:r w:rsidR="006C6E96" w:rsidRPr="00C30BB8">
        <w:rPr>
          <w:rFonts w:asciiTheme="majorHAnsi" w:hAnsiTheme="majorHAnsi" w:cs="Arial"/>
          <w:color w:val="000000"/>
        </w:rPr>
        <w:t xml:space="preserve">, </w:t>
      </w:r>
      <w:r w:rsidR="006C6E96">
        <w:rPr>
          <w:rFonts w:asciiTheme="majorHAnsi" w:hAnsiTheme="majorHAnsi" w:cs="Arial"/>
          <w:color w:val="000000"/>
        </w:rPr>
        <w:t xml:space="preserve">el </w:t>
      </w:r>
      <w:r w:rsidR="006C6E96" w:rsidRPr="00C30BB8">
        <w:rPr>
          <w:rFonts w:asciiTheme="majorHAnsi" w:hAnsiTheme="majorHAnsi" w:cs="Arial"/>
          <w:color w:val="000000"/>
        </w:rPr>
        <w:t xml:space="preserve">poder y </w:t>
      </w:r>
      <w:r w:rsidR="006C6E96">
        <w:rPr>
          <w:rFonts w:asciiTheme="majorHAnsi" w:hAnsiTheme="majorHAnsi" w:cs="Arial"/>
          <w:color w:val="000000"/>
        </w:rPr>
        <w:t xml:space="preserve">los </w:t>
      </w:r>
      <w:r w:rsidR="006C6E96" w:rsidRPr="00C30BB8">
        <w:rPr>
          <w:rFonts w:asciiTheme="majorHAnsi" w:hAnsiTheme="majorHAnsi" w:cs="Arial"/>
          <w:color w:val="000000"/>
        </w:rPr>
        <w:t xml:space="preserve">medios. Producción de sentidos. Discurso mediático. Comunicación e información. Hechos e interpretaciones sociales. </w:t>
      </w:r>
      <w:r w:rsidR="006C6E96">
        <w:rPr>
          <w:rFonts w:asciiTheme="majorHAnsi" w:hAnsiTheme="majorHAnsi" w:cs="Arial"/>
          <w:color w:val="000000"/>
        </w:rPr>
        <w:t>L</w:t>
      </w:r>
      <w:r>
        <w:rPr>
          <w:rFonts w:asciiTheme="majorHAnsi" w:hAnsiTheme="majorHAnsi" w:cs="Arial"/>
          <w:color w:val="000000"/>
        </w:rPr>
        <w:t xml:space="preserve">a construcción del sentido común en los medios y cómo la agenda mediática influye en los procesos sociales e instalación de determinados proyectos políticos que atraviesan la cotidianidad de todos los individuos de una determinada sociedad. </w:t>
      </w:r>
    </w:p>
    <w:p w:rsidR="00BC5741" w:rsidRDefault="00BC5741" w:rsidP="00C30BB8">
      <w:pPr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Para esto, un ejercicio simple es </w:t>
      </w:r>
      <w:proofErr w:type="spellStart"/>
      <w:r>
        <w:rPr>
          <w:rFonts w:asciiTheme="majorHAnsi" w:hAnsiTheme="majorHAnsi" w:cs="Arial"/>
          <w:color w:val="000000"/>
        </w:rPr>
        <w:t>deconstruir</w:t>
      </w:r>
      <w:proofErr w:type="spellEnd"/>
      <w:r>
        <w:rPr>
          <w:rFonts w:asciiTheme="majorHAnsi" w:hAnsiTheme="majorHAnsi" w:cs="Arial"/>
          <w:color w:val="000000"/>
        </w:rPr>
        <w:t xml:space="preserve"> la “noticia” de los Medios de Comunicación de Masas (MCM), identificando los siguientes elementos</w:t>
      </w:r>
      <w:proofErr w:type="gramStart"/>
      <w:r>
        <w:rPr>
          <w:rFonts w:asciiTheme="majorHAnsi" w:hAnsiTheme="majorHAnsi" w:cs="Arial"/>
          <w:color w:val="000000"/>
        </w:rPr>
        <w:t xml:space="preserve">: </w:t>
      </w:r>
      <w:r w:rsidR="002D1739">
        <w:rPr>
          <w:rFonts w:asciiTheme="majorHAnsi" w:hAnsiTheme="majorHAnsi" w:cs="Arial"/>
          <w:color w:val="000000"/>
        </w:rPr>
        <w:t xml:space="preserve"> </w:t>
      </w:r>
      <w:r>
        <w:rPr>
          <w:rFonts w:asciiTheme="majorHAnsi" w:hAnsiTheme="majorHAnsi" w:cs="Arial"/>
          <w:color w:val="000000"/>
        </w:rPr>
        <w:t>Qué</w:t>
      </w:r>
      <w:proofErr w:type="gramEnd"/>
      <w:r>
        <w:rPr>
          <w:rFonts w:asciiTheme="majorHAnsi" w:hAnsiTheme="majorHAnsi" w:cs="Arial"/>
          <w:color w:val="000000"/>
        </w:rPr>
        <w:t>/Donde/cuando/quienes/ Por qué/ fuentes</w:t>
      </w:r>
    </w:p>
    <w:p w:rsidR="00BC5741" w:rsidRDefault="00BC5741" w:rsidP="00C30BB8">
      <w:pPr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El esquema de las 5 W, nos permite identificar qué se considera un hecho, quienes son los protagonistas, dónde ocurre, cuándo, porqué ocurren los hechos noticiosos y el uso de las fuentes le da voz a los que el medio considera protagonistas principales. Las “voces autorizadas” para opinar sobre determinado hecho, y desde donde el medio generalmente habla. </w:t>
      </w:r>
    </w:p>
    <w:p w:rsidR="002D1739" w:rsidRDefault="00BC5741" w:rsidP="00BC5741">
      <w:pPr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Ejemplo: </w:t>
      </w:r>
      <w:r w:rsidR="002D1739">
        <w:rPr>
          <w:rFonts w:asciiTheme="majorHAnsi" w:hAnsiTheme="majorHAnsi" w:cs="Arial"/>
          <w:color w:val="000000"/>
        </w:rPr>
        <w:t>Un corte de calle en reclamo de aumento salarial</w:t>
      </w:r>
      <w:r w:rsidR="002D1739" w:rsidRPr="002D1739">
        <w:rPr>
          <w:rFonts w:asciiTheme="majorHAnsi" w:hAnsiTheme="majorHAnsi" w:cs="Arial"/>
          <w:color w:val="000000"/>
        </w:rPr>
        <w:t xml:space="preserve"> para los Medios de Comunicación Masiva puede representar solo “caos vehicular”</w:t>
      </w:r>
      <w:r w:rsidR="002D1739">
        <w:rPr>
          <w:rFonts w:asciiTheme="majorHAnsi" w:hAnsiTheme="majorHAnsi" w:cs="Arial"/>
          <w:color w:val="000000"/>
        </w:rPr>
        <w:t xml:space="preserve">. Y como fuente se suele citar a la policía de calle. </w:t>
      </w:r>
    </w:p>
    <w:p w:rsidR="002D1739" w:rsidRDefault="002D1739" w:rsidP="00BC5741">
      <w:pPr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A su vez, haremos un recorrido por los distintos formatos periodísticos y también analizaremos el rol de los medios alternativos. La noticia como mercancía vs. </w:t>
      </w:r>
      <w:proofErr w:type="gramStart"/>
      <w:r>
        <w:rPr>
          <w:rFonts w:asciiTheme="majorHAnsi" w:hAnsiTheme="majorHAnsi" w:cs="Arial"/>
          <w:color w:val="000000"/>
        </w:rPr>
        <w:t>la</w:t>
      </w:r>
      <w:proofErr w:type="gramEnd"/>
      <w:r>
        <w:rPr>
          <w:rFonts w:asciiTheme="majorHAnsi" w:hAnsiTheme="majorHAnsi" w:cs="Arial"/>
          <w:color w:val="000000"/>
        </w:rPr>
        <w:t xml:space="preserve"> noticia como derecho humano. </w:t>
      </w:r>
    </w:p>
    <w:p w:rsidR="00C30BB8" w:rsidRDefault="00C30BB8" w:rsidP="00C30BB8">
      <w:pPr>
        <w:rPr>
          <w:rFonts w:asciiTheme="majorHAnsi" w:hAnsiTheme="majorHAnsi"/>
        </w:rPr>
      </w:pPr>
      <w:r w:rsidRPr="00C30BB8">
        <w:rPr>
          <w:rStyle w:val="Textoennegrita"/>
          <w:rFonts w:asciiTheme="majorHAnsi" w:hAnsiTheme="majorHAnsi"/>
        </w:rPr>
        <w:t>Análisis del discurso mediático.</w:t>
      </w:r>
      <w:r w:rsidRPr="00C30BB8">
        <w:rPr>
          <w:rFonts w:asciiTheme="majorHAnsi" w:hAnsiTheme="majorHAnsi"/>
        </w:rPr>
        <w:t xml:space="preserve"> Notas periodísticas de medios masivos y notas de medios alternativos. Utilización de las fuentes, características de las noticias, descripción de los hechos. Enfoques diferenciados. Construcción del sentido común desde la agenda y contenido de medios de comunicación masiva. Análisis de un caso: Violencia de Género </w:t>
      </w:r>
      <w:r w:rsidR="00EE677D">
        <w:rPr>
          <w:rFonts w:asciiTheme="majorHAnsi" w:hAnsiTheme="majorHAnsi"/>
        </w:rPr>
        <w:t xml:space="preserve">en el programa de </w:t>
      </w:r>
      <w:proofErr w:type="spellStart"/>
      <w:r w:rsidR="00EE677D">
        <w:rPr>
          <w:rFonts w:asciiTheme="majorHAnsi" w:hAnsiTheme="majorHAnsi"/>
        </w:rPr>
        <w:t>Mirta</w:t>
      </w:r>
      <w:proofErr w:type="spellEnd"/>
      <w:r w:rsidR="00EE677D">
        <w:rPr>
          <w:rFonts w:asciiTheme="majorHAnsi" w:hAnsiTheme="majorHAnsi"/>
        </w:rPr>
        <w:t xml:space="preserve"> </w:t>
      </w:r>
      <w:proofErr w:type="spellStart"/>
      <w:r w:rsidR="00EE677D">
        <w:rPr>
          <w:rFonts w:asciiTheme="majorHAnsi" w:hAnsiTheme="majorHAnsi"/>
        </w:rPr>
        <w:t>Legrand</w:t>
      </w:r>
      <w:proofErr w:type="spellEnd"/>
      <w:r w:rsidR="00EE677D">
        <w:rPr>
          <w:rFonts w:asciiTheme="majorHAnsi" w:hAnsiTheme="majorHAnsi"/>
        </w:rPr>
        <w:t xml:space="preserve"> (video).</w:t>
      </w:r>
    </w:p>
    <w:p w:rsidR="00043F1A" w:rsidRPr="00043F1A" w:rsidRDefault="00043F1A" w:rsidP="00C30BB8">
      <w:pPr>
        <w:rPr>
          <w:rFonts w:asciiTheme="majorHAnsi" w:hAnsiTheme="majorHAnsi"/>
          <w:b/>
        </w:rPr>
      </w:pPr>
      <w:r w:rsidRPr="00043F1A">
        <w:rPr>
          <w:rFonts w:asciiTheme="majorHAnsi" w:hAnsiTheme="majorHAnsi"/>
          <w:b/>
        </w:rPr>
        <w:t xml:space="preserve">Lecturas: </w:t>
      </w:r>
    </w:p>
    <w:p w:rsidR="00043F1A" w:rsidRDefault="00043F1A" w:rsidP="00C30BB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Carta Abierta de Rodolfo </w:t>
      </w:r>
      <w:proofErr w:type="spellStart"/>
      <w:r>
        <w:rPr>
          <w:rFonts w:asciiTheme="majorHAnsi" w:hAnsiTheme="majorHAnsi"/>
        </w:rPr>
        <w:t>Walsh</w:t>
      </w:r>
      <w:proofErr w:type="spellEnd"/>
      <w:r>
        <w:rPr>
          <w:rFonts w:asciiTheme="majorHAnsi" w:hAnsiTheme="majorHAnsi"/>
        </w:rPr>
        <w:t xml:space="preserve"> a la Junta Militar</w:t>
      </w:r>
    </w:p>
    <w:p w:rsidR="00043F1A" w:rsidRPr="00C30BB8" w:rsidRDefault="00043F1A" w:rsidP="00C30BB8">
      <w:pPr>
        <w:rPr>
          <w:rFonts w:asciiTheme="majorHAnsi" w:hAnsiTheme="majorHAnsi"/>
        </w:rPr>
      </w:pPr>
    </w:p>
    <w:sectPr w:rsidR="00043F1A" w:rsidRPr="00C30BB8" w:rsidSect="007E17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73B58"/>
    <w:multiLevelType w:val="hybridMultilevel"/>
    <w:tmpl w:val="37121928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D67FE"/>
    <w:multiLevelType w:val="multilevel"/>
    <w:tmpl w:val="FB5E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BB8"/>
    <w:rsid w:val="00043F1A"/>
    <w:rsid w:val="000506E2"/>
    <w:rsid w:val="002D1739"/>
    <w:rsid w:val="005954C0"/>
    <w:rsid w:val="00615651"/>
    <w:rsid w:val="006C6E96"/>
    <w:rsid w:val="007D5005"/>
    <w:rsid w:val="007E1753"/>
    <w:rsid w:val="008117AE"/>
    <w:rsid w:val="0092672F"/>
    <w:rsid w:val="00B379D1"/>
    <w:rsid w:val="00B516EB"/>
    <w:rsid w:val="00BC5741"/>
    <w:rsid w:val="00C30BB8"/>
    <w:rsid w:val="00C908C6"/>
    <w:rsid w:val="00EE677D"/>
    <w:rsid w:val="00F6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BB8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30B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C30B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C30BB8"/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30B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xtoennegrita">
    <w:name w:val="Strong"/>
    <w:basedOn w:val="Fuentedeprrafopredeter"/>
    <w:uiPriority w:val="22"/>
    <w:qFormat/>
    <w:rsid w:val="00C30BB8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30BB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C57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AOICItn3M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WLC-9c1VV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Unr3hCzkQ-w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ED93F-BC3A-452A-89F2-24BEAE1D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Audiovisuales</dc:creator>
  <cp:lastModifiedBy>Audiovisuales</cp:lastModifiedBy>
  <cp:revision>15</cp:revision>
  <cp:lastPrinted>2016-08-22T12:29:00Z</cp:lastPrinted>
  <dcterms:created xsi:type="dcterms:W3CDTF">2016-08-22T12:06:00Z</dcterms:created>
  <dcterms:modified xsi:type="dcterms:W3CDTF">2016-08-22T12:35:00Z</dcterms:modified>
</cp:coreProperties>
</file>